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7C80" w14:textId="32655C0F" w:rsidR="00E30E4E" w:rsidRDefault="00E30E4E">
      <w:r w:rsidRPr="001305AD">
        <w:rPr>
          <w:rFonts w:cstheme="minorHAnsi"/>
          <w:noProof/>
        </w:rPr>
        <w:drawing>
          <wp:inline distT="0" distB="0" distL="0" distR="0" wp14:anchorId="75898091" wp14:editId="752C4FC1">
            <wp:extent cx="5943600" cy="139827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8B891" w14:textId="77777777" w:rsidR="00E30E4E" w:rsidRDefault="00E30E4E"/>
    <w:p w14:paraId="2AB3A2D4" w14:textId="70A58405" w:rsidR="00FA3FCE" w:rsidRDefault="005A5F2E" w:rsidP="00E30E4E">
      <w:pPr>
        <w:jc w:val="center"/>
      </w:pPr>
      <w:r>
        <w:t>2022 Combined Legislative Priorities</w:t>
      </w:r>
    </w:p>
    <w:p w14:paraId="4C744A45" w14:textId="245210C6" w:rsidR="005A5F2E" w:rsidRDefault="005A5F2E"/>
    <w:p w14:paraId="3C9BF7AC" w14:textId="3354212D" w:rsidR="00D10DCA" w:rsidRPr="007A2286" w:rsidRDefault="007A2286" w:rsidP="00D10DCA">
      <w:pPr>
        <w:pStyle w:val="Default"/>
        <w:rPr>
          <w:rFonts w:asciiTheme="majorHAnsi" w:hAnsiTheme="majorHAnsi" w:cstheme="majorHAnsi"/>
          <w:b/>
          <w:bCs/>
          <w:u w:val="single"/>
        </w:rPr>
      </w:pPr>
      <w:r w:rsidRPr="007A2286">
        <w:rPr>
          <w:rFonts w:asciiTheme="majorHAnsi" w:hAnsiTheme="majorHAnsi" w:cstheme="majorHAnsi"/>
          <w:b/>
          <w:bCs/>
          <w:u w:val="single"/>
        </w:rPr>
        <w:t>Wa</w:t>
      </w:r>
      <w:r w:rsidR="00D10DCA" w:rsidRPr="007A2286">
        <w:rPr>
          <w:rFonts w:asciiTheme="majorHAnsi" w:hAnsiTheme="majorHAnsi" w:cstheme="majorHAnsi"/>
          <w:b/>
          <w:bCs/>
          <w:u w:val="single"/>
        </w:rPr>
        <w:t>ter Quality</w:t>
      </w:r>
    </w:p>
    <w:p w14:paraId="4679563A" w14:textId="77777777" w:rsidR="00D10DCA" w:rsidRPr="007A2286" w:rsidRDefault="00D10DCA" w:rsidP="00D10DCA">
      <w:pPr>
        <w:pStyle w:val="Default"/>
        <w:rPr>
          <w:rFonts w:asciiTheme="majorHAnsi" w:hAnsiTheme="majorHAnsi" w:cstheme="majorHAnsi"/>
          <w:b/>
          <w:bCs/>
          <w:u w:val="single"/>
        </w:rPr>
      </w:pPr>
    </w:p>
    <w:p w14:paraId="37EDD99F" w14:textId="77777777" w:rsidR="00D10DCA" w:rsidRPr="007A2286" w:rsidRDefault="00D10DCA" w:rsidP="007A2286">
      <w:pPr>
        <w:pStyle w:val="Default"/>
        <w:rPr>
          <w:rFonts w:asciiTheme="majorHAnsi" w:hAnsiTheme="majorHAnsi" w:cstheme="majorHAnsi"/>
        </w:rPr>
      </w:pPr>
      <w:r w:rsidRPr="007A2286">
        <w:rPr>
          <w:rFonts w:asciiTheme="majorHAnsi" w:hAnsiTheme="majorHAnsi" w:cstheme="majorHAnsi"/>
        </w:rPr>
        <w:t xml:space="preserve">We </w:t>
      </w:r>
      <w:r w:rsidRPr="007A2286">
        <w:rPr>
          <w:rFonts w:asciiTheme="majorHAnsi" w:hAnsiTheme="majorHAnsi" w:cstheme="majorHAnsi"/>
          <w:b/>
          <w:bCs/>
        </w:rPr>
        <w:t xml:space="preserve">support </w:t>
      </w:r>
      <w:r w:rsidRPr="007A2286">
        <w:rPr>
          <w:rFonts w:asciiTheme="majorHAnsi" w:hAnsiTheme="majorHAnsi" w:cstheme="majorHAnsi"/>
        </w:rPr>
        <w:t xml:space="preserve">consistent sustained funding levels for priority Everglades Restoration projects including the Everglades Agricultural Area reservoir to accomplish the objective of sending clean water south as quickly as possible; the C-43 Reservoir project and associated water quality treatment along the Caloosahatchee; and implementation of other critical storage and water quality infrastructure projects north, south, east, and west of Lake Okeechobee. </w:t>
      </w:r>
    </w:p>
    <w:p w14:paraId="3AC2677A" w14:textId="77777777" w:rsidR="00D10DCA" w:rsidRPr="007A2286" w:rsidRDefault="00D10DCA" w:rsidP="007A2286">
      <w:pPr>
        <w:pStyle w:val="Default"/>
        <w:rPr>
          <w:rFonts w:asciiTheme="majorHAnsi" w:hAnsiTheme="majorHAnsi" w:cstheme="majorHAnsi"/>
        </w:rPr>
      </w:pPr>
    </w:p>
    <w:p w14:paraId="4F088E6F" w14:textId="77777777" w:rsidR="00D10DCA" w:rsidRPr="007A2286" w:rsidRDefault="00D10DCA" w:rsidP="007A2286">
      <w:pPr>
        <w:pStyle w:val="Default"/>
        <w:rPr>
          <w:rFonts w:asciiTheme="majorHAnsi" w:hAnsiTheme="majorHAnsi" w:cstheme="majorHAnsi"/>
        </w:rPr>
      </w:pPr>
      <w:r w:rsidRPr="007A2286">
        <w:rPr>
          <w:rFonts w:asciiTheme="majorHAnsi" w:hAnsiTheme="majorHAnsi" w:cstheme="majorHAnsi"/>
        </w:rPr>
        <w:t xml:space="preserve">We </w:t>
      </w:r>
      <w:r w:rsidRPr="007A2286">
        <w:rPr>
          <w:rFonts w:asciiTheme="majorHAnsi" w:hAnsiTheme="majorHAnsi" w:cstheme="majorHAnsi"/>
          <w:b/>
          <w:bCs/>
        </w:rPr>
        <w:t xml:space="preserve">support </w:t>
      </w:r>
      <w:r w:rsidRPr="007A2286">
        <w:rPr>
          <w:rFonts w:asciiTheme="majorHAnsi" w:hAnsiTheme="majorHAnsi" w:cstheme="majorHAnsi"/>
        </w:rPr>
        <w:t xml:space="preserve">legislative actions implementing the Blue-Green Algae Task Force’s recommendations that aim to reduce nutrient pollution from all sources, to protect the public, businesses, and the environment from harmful algal blooms. </w:t>
      </w:r>
    </w:p>
    <w:p w14:paraId="164D0D5F" w14:textId="77777777" w:rsidR="00D10DCA" w:rsidRPr="007A2286" w:rsidRDefault="00D10DCA" w:rsidP="007A2286">
      <w:pPr>
        <w:pStyle w:val="Default"/>
        <w:rPr>
          <w:rFonts w:asciiTheme="majorHAnsi" w:hAnsiTheme="majorHAnsi" w:cstheme="majorHAnsi"/>
        </w:rPr>
      </w:pPr>
    </w:p>
    <w:p w14:paraId="2506AF35" w14:textId="77777777" w:rsidR="00D10DCA" w:rsidRPr="007A2286" w:rsidRDefault="00D10DCA" w:rsidP="007A2286">
      <w:pPr>
        <w:pStyle w:val="Default"/>
        <w:rPr>
          <w:rFonts w:asciiTheme="majorHAnsi" w:hAnsiTheme="majorHAnsi" w:cstheme="majorHAnsi"/>
        </w:rPr>
      </w:pPr>
      <w:r w:rsidRPr="007A2286">
        <w:rPr>
          <w:rFonts w:asciiTheme="majorHAnsi" w:hAnsiTheme="majorHAnsi" w:cstheme="majorHAnsi"/>
        </w:rPr>
        <w:t xml:space="preserve">We </w:t>
      </w:r>
      <w:r w:rsidRPr="007A2286">
        <w:rPr>
          <w:rFonts w:asciiTheme="majorHAnsi" w:hAnsiTheme="majorHAnsi" w:cstheme="majorHAnsi"/>
          <w:b/>
          <w:bCs/>
        </w:rPr>
        <w:t xml:space="preserve">support </w:t>
      </w:r>
      <w:r w:rsidRPr="007A2286">
        <w:rPr>
          <w:rFonts w:asciiTheme="majorHAnsi" w:hAnsiTheme="majorHAnsi" w:cstheme="majorHAnsi"/>
        </w:rPr>
        <w:t xml:space="preserve">strengthening stormwater standards for urban landscapes (statewide stormwater rule update and ratification) and agricultural runoff, particularly for nutrient pollution from nitrogen and phosphorus that feeds harmful algal blooms. </w:t>
      </w:r>
    </w:p>
    <w:p w14:paraId="0C7C58DA" w14:textId="77777777" w:rsidR="00D10DCA" w:rsidRPr="007A2286" w:rsidRDefault="00D10DCA" w:rsidP="007A2286">
      <w:pPr>
        <w:pStyle w:val="Default"/>
        <w:rPr>
          <w:rFonts w:asciiTheme="majorHAnsi" w:hAnsiTheme="majorHAnsi" w:cstheme="majorHAnsi"/>
        </w:rPr>
      </w:pPr>
    </w:p>
    <w:p w14:paraId="19695972" w14:textId="77777777" w:rsidR="00D10DCA" w:rsidRPr="007A2286" w:rsidRDefault="00D10DCA" w:rsidP="007A2286">
      <w:pPr>
        <w:pStyle w:val="Default"/>
        <w:rPr>
          <w:rFonts w:asciiTheme="majorHAnsi" w:hAnsiTheme="majorHAnsi" w:cstheme="majorHAnsi"/>
        </w:rPr>
      </w:pPr>
      <w:r w:rsidRPr="007A2286">
        <w:rPr>
          <w:rFonts w:asciiTheme="majorHAnsi" w:hAnsiTheme="majorHAnsi" w:cstheme="majorHAnsi"/>
        </w:rPr>
        <w:t xml:space="preserve">We </w:t>
      </w:r>
      <w:r w:rsidRPr="007A2286">
        <w:rPr>
          <w:rFonts w:asciiTheme="majorHAnsi" w:hAnsiTheme="majorHAnsi" w:cstheme="majorHAnsi"/>
          <w:b/>
          <w:bCs/>
        </w:rPr>
        <w:t xml:space="preserve">support </w:t>
      </w:r>
      <w:r w:rsidRPr="007A2286">
        <w:rPr>
          <w:rFonts w:asciiTheme="majorHAnsi" w:hAnsiTheme="majorHAnsi" w:cstheme="majorHAnsi"/>
        </w:rPr>
        <w:t xml:space="preserve">funding for and plans to upgrade and build advanced wastewater treatment to reduce nutrients in reuse/reclaimed irrigation water with monitoring of nutrient concentrations. </w:t>
      </w:r>
    </w:p>
    <w:p w14:paraId="7999315E" w14:textId="77777777" w:rsidR="00D10DCA" w:rsidRPr="007A2286" w:rsidRDefault="00D10DCA" w:rsidP="007A2286">
      <w:pPr>
        <w:pStyle w:val="Default"/>
        <w:rPr>
          <w:rFonts w:asciiTheme="majorHAnsi" w:hAnsiTheme="majorHAnsi" w:cstheme="majorHAnsi"/>
        </w:rPr>
      </w:pPr>
    </w:p>
    <w:p w14:paraId="0507E3E1" w14:textId="77777777" w:rsidR="00D10DCA" w:rsidRPr="007A2286" w:rsidRDefault="00D10DCA" w:rsidP="007A2286">
      <w:pPr>
        <w:pStyle w:val="Default"/>
        <w:rPr>
          <w:rFonts w:asciiTheme="majorHAnsi" w:hAnsiTheme="majorHAnsi" w:cstheme="majorHAnsi"/>
        </w:rPr>
      </w:pPr>
      <w:r w:rsidRPr="007A2286">
        <w:rPr>
          <w:rFonts w:asciiTheme="majorHAnsi" w:hAnsiTheme="majorHAnsi" w:cstheme="majorHAnsi"/>
        </w:rPr>
        <w:t xml:space="preserve">We </w:t>
      </w:r>
      <w:r w:rsidRPr="007A2286">
        <w:rPr>
          <w:rFonts w:asciiTheme="majorHAnsi" w:hAnsiTheme="majorHAnsi" w:cstheme="majorHAnsi"/>
          <w:b/>
          <w:bCs/>
        </w:rPr>
        <w:t xml:space="preserve">support </w:t>
      </w:r>
      <w:r w:rsidRPr="007A2286">
        <w:rPr>
          <w:rFonts w:asciiTheme="majorHAnsi" w:hAnsiTheme="majorHAnsi" w:cstheme="majorHAnsi"/>
        </w:rPr>
        <w:t xml:space="preserve">the establishment of statewide septic tank inspection and maintenance requirements. </w:t>
      </w:r>
    </w:p>
    <w:p w14:paraId="7B5A33AC" w14:textId="6BCBEADF" w:rsidR="005A5F2E" w:rsidRPr="007A2286" w:rsidRDefault="005A5F2E">
      <w:pPr>
        <w:rPr>
          <w:rFonts w:asciiTheme="majorHAnsi" w:hAnsiTheme="majorHAnsi" w:cstheme="majorHAnsi"/>
          <w:sz w:val="24"/>
          <w:szCs w:val="24"/>
        </w:rPr>
      </w:pPr>
    </w:p>
    <w:p w14:paraId="00B3A458" w14:textId="6CDF0DA2" w:rsidR="00D10DCA" w:rsidRPr="007A2286" w:rsidRDefault="00D10DC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A2286">
        <w:rPr>
          <w:rFonts w:asciiTheme="majorHAnsi" w:hAnsiTheme="majorHAnsi" w:cstheme="majorHAnsi"/>
          <w:b/>
          <w:bCs/>
          <w:sz w:val="24"/>
          <w:szCs w:val="24"/>
          <w:u w:val="single"/>
        </w:rPr>
        <w:t>Tourism / Visit Florida</w:t>
      </w:r>
    </w:p>
    <w:p w14:paraId="3BCA6FC2" w14:textId="1E8E3042" w:rsidR="001604FF" w:rsidRDefault="001604FF" w:rsidP="007A22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</w:rPr>
        <w:t>We</w:t>
      </w:r>
      <w:r w:rsidRPr="001604FF">
        <w:rPr>
          <w:rStyle w:val="normaltextrun"/>
          <w:rFonts w:asciiTheme="majorHAnsi" w:hAnsiTheme="majorHAnsi" w:cstheme="majorHAnsi"/>
          <w:b/>
          <w:bCs/>
        </w:rPr>
        <w:t xml:space="preserve"> support</w:t>
      </w:r>
      <w:r>
        <w:rPr>
          <w:rStyle w:val="normaltextrun"/>
          <w:rFonts w:asciiTheme="majorHAnsi" w:hAnsiTheme="majorHAnsi" w:cstheme="majorHAnsi"/>
        </w:rPr>
        <w:t xml:space="preserve"> t</w:t>
      </w:r>
      <w:r w:rsidR="007A2286" w:rsidRPr="007A2286">
        <w:rPr>
          <w:rStyle w:val="normaltextrun"/>
          <w:rFonts w:asciiTheme="majorHAnsi" w:hAnsiTheme="majorHAnsi" w:cstheme="majorHAnsi"/>
        </w:rPr>
        <w:t>he continued full funding of Visit Florida based on the agency requested appropriations and the removal of the sunset clause.</w:t>
      </w:r>
    </w:p>
    <w:p w14:paraId="4DEB3BFB" w14:textId="77777777" w:rsidR="007A2286" w:rsidRPr="007A2286" w:rsidRDefault="007A2286" w:rsidP="007A228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7A2286">
        <w:rPr>
          <w:rStyle w:val="eop"/>
          <w:rFonts w:asciiTheme="majorHAnsi" w:hAnsiTheme="majorHAnsi" w:cstheme="majorHAnsi"/>
        </w:rPr>
        <w:t> </w:t>
      </w:r>
    </w:p>
    <w:p w14:paraId="67FDDB65" w14:textId="77777777" w:rsidR="007A2286" w:rsidRPr="007A2286" w:rsidRDefault="007A2286" w:rsidP="007A228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7A2286">
        <w:rPr>
          <w:rStyle w:val="eop"/>
          <w:rFonts w:asciiTheme="majorHAnsi" w:hAnsiTheme="majorHAnsi" w:cstheme="majorHAnsi"/>
        </w:rPr>
        <w:t> </w:t>
      </w:r>
    </w:p>
    <w:p w14:paraId="4923E8AF" w14:textId="77777777" w:rsidR="002B7353" w:rsidRDefault="002B7353" w:rsidP="002B7353">
      <w:pPr>
        <w:rPr>
          <w:rFonts w:asciiTheme="majorHAnsi" w:hAnsiTheme="majorHAnsi" w:cstheme="majorHAnsi"/>
          <w:sz w:val="24"/>
          <w:szCs w:val="24"/>
        </w:rPr>
      </w:pPr>
      <w:r w:rsidRPr="001604FF">
        <w:rPr>
          <w:rFonts w:asciiTheme="majorHAnsi" w:hAnsiTheme="majorHAnsi" w:cstheme="majorHAnsi"/>
          <w:b/>
          <w:bCs/>
          <w:sz w:val="24"/>
          <w:szCs w:val="24"/>
          <w:u w:val="single"/>
        </w:rPr>
        <w:t>Early childhood education</w:t>
      </w:r>
      <w:r w:rsidRPr="007A2286">
        <w:rPr>
          <w:rFonts w:asciiTheme="majorHAnsi" w:hAnsiTheme="majorHAnsi" w:cstheme="majorHAnsi"/>
          <w:sz w:val="24"/>
          <w:szCs w:val="24"/>
        </w:rPr>
        <w:t>-</w:t>
      </w:r>
    </w:p>
    <w:p w14:paraId="01A250C7" w14:textId="77777777" w:rsidR="002B7353" w:rsidRDefault="002B7353" w:rsidP="002B7353">
      <w:pPr>
        <w:rPr>
          <w:rFonts w:asciiTheme="majorHAnsi" w:hAnsiTheme="majorHAnsi" w:cstheme="majorHAnsi"/>
          <w:sz w:val="24"/>
          <w:szCs w:val="24"/>
        </w:rPr>
      </w:pPr>
      <w:r w:rsidRPr="007A2286">
        <w:rPr>
          <w:rFonts w:asciiTheme="majorHAnsi" w:hAnsiTheme="majorHAnsi" w:cstheme="majorHAnsi"/>
          <w:sz w:val="24"/>
          <w:szCs w:val="24"/>
        </w:rPr>
        <w:t xml:space="preserve">We </w:t>
      </w:r>
      <w:r w:rsidRPr="001604FF">
        <w:rPr>
          <w:rFonts w:asciiTheme="majorHAnsi" w:hAnsiTheme="majorHAnsi" w:cstheme="majorHAnsi"/>
          <w:b/>
          <w:bCs/>
          <w:sz w:val="24"/>
          <w:szCs w:val="24"/>
        </w:rPr>
        <w:t>support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A2286">
        <w:rPr>
          <w:rFonts w:asciiTheme="majorHAnsi" w:hAnsiTheme="majorHAnsi" w:cstheme="majorHAnsi"/>
          <w:sz w:val="24"/>
          <w:szCs w:val="24"/>
        </w:rPr>
        <w:t xml:space="preserve">initiatives that incentivize child care providers to offer infant care and nontraditional hours to better serve Florida’s workforce; encourage, promote and incentivize at-home providers to become registered childcare  providers;  and  expand access  to  high-quality,  affordable  childcare  options  in Southwest Florida and across the state. </w:t>
      </w:r>
    </w:p>
    <w:p w14:paraId="6279DC45" w14:textId="77777777" w:rsidR="002B7353" w:rsidRDefault="002B7353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5B7AC6B" w14:textId="7DF2B0E9" w:rsidR="001604FF" w:rsidRPr="00F62B93" w:rsidRDefault="00F62B93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Collier County </w:t>
      </w:r>
      <w:r w:rsidR="007A2286" w:rsidRPr="00F62B93">
        <w:rPr>
          <w:rFonts w:asciiTheme="majorHAnsi" w:hAnsiTheme="majorHAnsi" w:cstheme="majorHAnsi"/>
          <w:b/>
          <w:bCs/>
          <w:sz w:val="24"/>
          <w:szCs w:val="24"/>
          <w:u w:val="single"/>
        </w:rPr>
        <w:t>Veterans’ nursing home-</w:t>
      </w:r>
    </w:p>
    <w:p w14:paraId="79DEE2DB" w14:textId="11B138EF" w:rsidR="007A2286" w:rsidRPr="007A2286" w:rsidRDefault="007A2286">
      <w:pPr>
        <w:rPr>
          <w:rFonts w:asciiTheme="majorHAnsi" w:hAnsiTheme="majorHAnsi" w:cstheme="majorHAnsi"/>
          <w:sz w:val="24"/>
          <w:szCs w:val="24"/>
        </w:rPr>
      </w:pPr>
      <w:r w:rsidRPr="007A2286">
        <w:rPr>
          <w:rFonts w:asciiTheme="majorHAnsi" w:hAnsiTheme="majorHAnsi" w:cstheme="majorHAnsi"/>
          <w:sz w:val="24"/>
          <w:szCs w:val="24"/>
        </w:rPr>
        <w:t xml:space="preserve">We </w:t>
      </w:r>
      <w:r w:rsidRPr="001604FF">
        <w:rPr>
          <w:rFonts w:asciiTheme="majorHAnsi" w:hAnsiTheme="majorHAnsi" w:cstheme="majorHAnsi"/>
          <w:b/>
          <w:bCs/>
          <w:sz w:val="24"/>
          <w:szCs w:val="24"/>
        </w:rPr>
        <w:t>support</w:t>
      </w:r>
      <w:r w:rsidR="001604FF">
        <w:rPr>
          <w:rFonts w:asciiTheme="majorHAnsi" w:hAnsiTheme="majorHAnsi" w:cstheme="majorHAnsi"/>
          <w:sz w:val="24"/>
          <w:szCs w:val="24"/>
        </w:rPr>
        <w:t xml:space="preserve"> </w:t>
      </w:r>
      <w:r w:rsidRPr="007A2286">
        <w:rPr>
          <w:rFonts w:asciiTheme="majorHAnsi" w:hAnsiTheme="majorHAnsi" w:cstheme="majorHAnsi"/>
          <w:sz w:val="24"/>
          <w:szCs w:val="24"/>
        </w:rPr>
        <w:t>Collier County’s request to build a state veterans’ nursing home on County-owned property, located near Golden Gate Parkway and Collier Blvd., and to contribute $30 million in local option sales surtax revenue toward the State’s share of construction costs. We also support</w:t>
      </w:r>
      <w:r w:rsidR="001604FF">
        <w:rPr>
          <w:rFonts w:asciiTheme="majorHAnsi" w:hAnsiTheme="majorHAnsi" w:cstheme="majorHAnsi"/>
          <w:sz w:val="24"/>
          <w:szCs w:val="24"/>
        </w:rPr>
        <w:t xml:space="preserve"> </w:t>
      </w:r>
      <w:r w:rsidRPr="007A2286">
        <w:rPr>
          <w:rFonts w:asciiTheme="majorHAnsi" w:hAnsiTheme="majorHAnsi" w:cstheme="majorHAnsi"/>
          <w:sz w:val="24"/>
          <w:szCs w:val="24"/>
        </w:rPr>
        <w:t>Collier County’s request for $14 million in operational and maintenance costs for each of the first two years of operations, until the facility census is at or near capacity and financially self-sustaining.</w:t>
      </w:r>
    </w:p>
    <w:p w14:paraId="0BE92B76" w14:textId="0B34F835" w:rsidR="007A2286" w:rsidRDefault="007A2286">
      <w:pPr>
        <w:rPr>
          <w:rFonts w:asciiTheme="majorHAnsi" w:hAnsiTheme="majorHAnsi" w:cstheme="majorHAnsi"/>
          <w:sz w:val="24"/>
          <w:szCs w:val="24"/>
        </w:rPr>
      </w:pPr>
    </w:p>
    <w:p w14:paraId="3DBAE12F" w14:textId="77777777" w:rsidR="00D7218F" w:rsidRPr="00963552" w:rsidRDefault="00D7218F" w:rsidP="00D7218F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63552">
        <w:rPr>
          <w:rFonts w:asciiTheme="majorHAnsi" w:hAnsiTheme="majorHAnsi" w:cstheme="majorHAnsi"/>
          <w:b/>
          <w:bCs/>
          <w:sz w:val="24"/>
          <w:szCs w:val="24"/>
          <w:u w:val="single"/>
        </w:rPr>
        <w:t>Workforce Development/ Education</w:t>
      </w:r>
    </w:p>
    <w:p w14:paraId="455DA4FC" w14:textId="7473B1CA" w:rsidR="00D7218F" w:rsidRPr="00D7218F" w:rsidRDefault="00D7218F" w:rsidP="00D7218F">
      <w:pPr>
        <w:rPr>
          <w:rFonts w:asciiTheme="majorHAnsi" w:hAnsiTheme="majorHAnsi" w:cstheme="majorHAnsi"/>
          <w:sz w:val="24"/>
          <w:szCs w:val="24"/>
        </w:rPr>
      </w:pPr>
      <w:r w:rsidRPr="00D7218F">
        <w:rPr>
          <w:rFonts w:asciiTheme="majorHAnsi" w:hAnsiTheme="majorHAnsi" w:cstheme="majorHAnsi"/>
          <w:sz w:val="24"/>
          <w:szCs w:val="24"/>
        </w:rPr>
        <w:t xml:space="preserve">We </w:t>
      </w:r>
      <w:r w:rsidR="00963552" w:rsidRPr="00963552">
        <w:rPr>
          <w:rFonts w:asciiTheme="majorHAnsi" w:hAnsiTheme="majorHAnsi" w:cstheme="majorHAnsi"/>
          <w:b/>
          <w:bCs/>
          <w:sz w:val="24"/>
          <w:szCs w:val="24"/>
        </w:rPr>
        <w:t>support</w:t>
      </w:r>
      <w:r w:rsidRPr="00D7218F">
        <w:rPr>
          <w:rFonts w:asciiTheme="majorHAnsi" w:hAnsiTheme="majorHAnsi" w:cstheme="majorHAnsi"/>
          <w:sz w:val="24"/>
          <w:szCs w:val="24"/>
        </w:rPr>
        <w:t xml:space="preserve"> fully funding workforce education programs provided by the state technical college system. We also support legislation that expands, encourages, and incentivizes work-based learning opportunities, including career and technical training, internships and apprenticeships, and post-secondary education. </w:t>
      </w:r>
    </w:p>
    <w:p w14:paraId="348F3A61" w14:textId="4AB0B93C" w:rsidR="00D7218F" w:rsidRPr="00D7218F" w:rsidRDefault="00D7218F" w:rsidP="00D7218F">
      <w:pPr>
        <w:rPr>
          <w:rFonts w:asciiTheme="majorHAnsi" w:hAnsiTheme="majorHAnsi" w:cstheme="majorHAnsi"/>
          <w:sz w:val="24"/>
          <w:szCs w:val="24"/>
        </w:rPr>
      </w:pPr>
      <w:r w:rsidRPr="00D7218F">
        <w:rPr>
          <w:rFonts w:asciiTheme="majorHAnsi" w:hAnsiTheme="majorHAnsi" w:cstheme="majorHAnsi"/>
          <w:sz w:val="24"/>
          <w:szCs w:val="24"/>
        </w:rPr>
        <w:t xml:space="preserve">We </w:t>
      </w:r>
      <w:r w:rsidR="00963552" w:rsidRPr="00963552">
        <w:rPr>
          <w:rFonts w:asciiTheme="majorHAnsi" w:hAnsiTheme="majorHAnsi" w:cstheme="majorHAnsi"/>
          <w:b/>
          <w:bCs/>
          <w:sz w:val="24"/>
          <w:szCs w:val="24"/>
        </w:rPr>
        <w:t>support</w:t>
      </w:r>
      <w:r w:rsidR="00963552" w:rsidRPr="00D7218F">
        <w:rPr>
          <w:rFonts w:asciiTheme="majorHAnsi" w:hAnsiTheme="majorHAnsi" w:cstheme="majorHAnsi"/>
          <w:sz w:val="24"/>
          <w:szCs w:val="24"/>
        </w:rPr>
        <w:t xml:space="preserve"> </w:t>
      </w:r>
      <w:r w:rsidRPr="00D7218F">
        <w:rPr>
          <w:rFonts w:asciiTheme="majorHAnsi" w:hAnsiTheme="majorHAnsi" w:cstheme="majorHAnsi"/>
          <w:sz w:val="24"/>
          <w:szCs w:val="24"/>
        </w:rPr>
        <w:t>funding for innovative and swift solutions that provide trained workers for in-demand industries.</w:t>
      </w:r>
    </w:p>
    <w:p w14:paraId="75BF651D" w14:textId="51110C8F" w:rsidR="00D7218F" w:rsidRPr="00D7218F" w:rsidRDefault="00D7218F" w:rsidP="00D7218F">
      <w:pPr>
        <w:rPr>
          <w:rFonts w:asciiTheme="majorHAnsi" w:hAnsiTheme="majorHAnsi" w:cstheme="majorHAnsi"/>
          <w:sz w:val="24"/>
          <w:szCs w:val="24"/>
        </w:rPr>
      </w:pPr>
      <w:r w:rsidRPr="00D7218F">
        <w:rPr>
          <w:rFonts w:asciiTheme="majorHAnsi" w:hAnsiTheme="majorHAnsi" w:cstheme="majorHAnsi"/>
          <w:sz w:val="24"/>
          <w:szCs w:val="24"/>
        </w:rPr>
        <w:t xml:space="preserve">We </w:t>
      </w:r>
      <w:r w:rsidR="00963552" w:rsidRPr="00963552">
        <w:rPr>
          <w:rFonts w:asciiTheme="majorHAnsi" w:hAnsiTheme="majorHAnsi" w:cstheme="majorHAnsi"/>
          <w:b/>
          <w:bCs/>
          <w:sz w:val="24"/>
          <w:szCs w:val="24"/>
        </w:rPr>
        <w:t>support</w:t>
      </w:r>
      <w:r w:rsidR="00963552" w:rsidRPr="00D7218F">
        <w:rPr>
          <w:rFonts w:asciiTheme="majorHAnsi" w:hAnsiTheme="majorHAnsi" w:cstheme="majorHAnsi"/>
          <w:sz w:val="24"/>
          <w:szCs w:val="24"/>
        </w:rPr>
        <w:t xml:space="preserve"> </w:t>
      </w:r>
      <w:r w:rsidRPr="00D7218F">
        <w:rPr>
          <w:rFonts w:asciiTheme="majorHAnsi" w:hAnsiTheme="majorHAnsi" w:cstheme="majorHAnsi"/>
          <w:sz w:val="24"/>
          <w:szCs w:val="24"/>
        </w:rPr>
        <w:t>creating alternative, non-traditional pathways to train an ever-evolving workforce.</w:t>
      </w:r>
    </w:p>
    <w:p w14:paraId="4A970D7C" w14:textId="3EB1DF2F" w:rsidR="00D7218F" w:rsidRPr="00D7218F" w:rsidRDefault="00D7218F" w:rsidP="00D7218F">
      <w:pPr>
        <w:rPr>
          <w:rFonts w:asciiTheme="majorHAnsi" w:hAnsiTheme="majorHAnsi" w:cstheme="majorHAnsi"/>
          <w:sz w:val="24"/>
          <w:szCs w:val="24"/>
        </w:rPr>
      </w:pPr>
      <w:r w:rsidRPr="00D7218F">
        <w:rPr>
          <w:rFonts w:asciiTheme="majorHAnsi" w:hAnsiTheme="majorHAnsi" w:cstheme="majorHAnsi"/>
          <w:sz w:val="24"/>
          <w:szCs w:val="24"/>
        </w:rPr>
        <w:t xml:space="preserve">We </w:t>
      </w:r>
      <w:r w:rsidR="00963552" w:rsidRPr="00963552">
        <w:rPr>
          <w:rFonts w:asciiTheme="majorHAnsi" w:hAnsiTheme="majorHAnsi" w:cstheme="majorHAnsi"/>
          <w:b/>
          <w:bCs/>
          <w:sz w:val="24"/>
          <w:szCs w:val="24"/>
        </w:rPr>
        <w:t>support</w:t>
      </w:r>
      <w:r w:rsidRPr="00D7218F">
        <w:rPr>
          <w:rFonts w:asciiTheme="majorHAnsi" w:hAnsiTheme="majorHAnsi" w:cstheme="majorHAnsi"/>
          <w:sz w:val="24"/>
          <w:szCs w:val="24"/>
        </w:rPr>
        <w:t xml:space="preserve"> fully funding career technical education programs.</w:t>
      </w:r>
    </w:p>
    <w:p w14:paraId="1FED22F1" w14:textId="77777777" w:rsidR="00D7218F" w:rsidRPr="00D7218F" w:rsidRDefault="00D7218F" w:rsidP="00D7218F">
      <w:pPr>
        <w:rPr>
          <w:rFonts w:asciiTheme="majorHAnsi" w:hAnsiTheme="majorHAnsi" w:cstheme="majorHAnsi"/>
          <w:sz w:val="24"/>
          <w:szCs w:val="24"/>
        </w:rPr>
      </w:pPr>
    </w:p>
    <w:p w14:paraId="676249AC" w14:textId="77777777" w:rsidR="00D7218F" w:rsidRPr="00963552" w:rsidRDefault="00D7218F" w:rsidP="00D7218F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63552">
        <w:rPr>
          <w:rFonts w:asciiTheme="majorHAnsi" w:hAnsiTheme="majorHAnsi" w:cstheme="majorHAnsi"/>
          <w:b/>
          <w:bCs/>
          <w:sz w:val="24"/>
          <w:szCs w:val="24"/>
          <w:u w:val="single"/>
        </w:rPr>
        <w:t>Workforce Housing</w:t>
      </w:r>
    </w:p>
    <w:p w14:paraId="40B12852" w14:textId="77777777" w:rsidR="00D7218F" w:rsidRPr="00D7218F" w:rsidRDefault="00D7218F" w:rsidP="00D7218F">
      <w:pPr>
        <w:rPr>
          <w:rFonts w:asciiTheme="majorHAnsi" w:hAnsiTheme="majorHAnsi" w:cstheme="majorHAnsi"/>
          <w:sz w:val="24"/>
          <w:szCs w:val="24"/>
        </w:rPr>
      </w:pPr>
      <w:r w:rsidRPr="00D7218F">
        <w:rPr>
          <w:rFonts w:asciiTheme="majorHAnsi" w:hAnsiTheme="majorHAnsi" w:cstheme="majorHAnsi"/>
          <w:sz w:val="24"/>
          <w:szCs w:val="24"/>
        </w:rPr>
        <w:t xml:space="preserve">We </w:t>
      </w:r>
      <w:r w:rsidRPr="00963552">
        <w:rPr>
          <w:rFonts w:asciiTheme="majorHAnsi" w:hAnsiTheme="majorHAnsi" w:cstheme="majorHAnsi"/>
          <w:b/>
          <w:bCs/>
          <w:sz w:val="24"/>
          <w:szCs w:val="24"/>
        </w:rPr>
        <w:t>support</w:t>
      </w:r>
      <w:r w:rsidRPr="00D7218F">
        <w:rPr>
          <w:rFonts w:asciiTheme="majorHAnsi" w:hAnsiTheme="majorHAnsi" w:cstheme="majorHAnsi"/>
          <w:sz w:val="24"/>
          <w:szCs w:val="24"/>
        </w:rPr>
        <w:t xml:space="preserve"> policies that encourage and enable workforce/affordable housing opportunities including high-density mixed-use development.</w:t>
      </w:r>
    </w:p>
    <w:p w14:paraId="6764ADA6" w14:textId="16238BD4" w:rsidR="00D7218F" w:rsidRPr="00D7218F" w:rsidRDefault="00D7218F" w:rsidP="00D7218F">
      <w:pPr>
        <w:rPr>
          <w:rFonts w:asciiTheme="majorHAnsi" w:hAnsiTheme="majorHAnsi" w:cstheme="majorHAnsi"/>
          <w:sz w:val="24"/>
          <w:szCs w:val="24"/>
        </w:rPr>
      </w:pPr>
      <w:r w:rsidRPr="00D7218F">
        <w:rPr>
          <w:rFonts w:asciiTheme="majorHAnsi" w:hAnsiTheme="majorHAnsi" w:cstheme="majorHAnsi"/>
          <w:sz w:val="24"/>
          <w:szCs w:val="24"/>
        </w:rPr>
        <w:t>We</w:t>
      </w:r>
      <w:r w:rsidR="00963552" w:rsidRPr="0096355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63552" w:rsidRPr="00963552">
        <w:rPr>
          <w:rFonts w:asciiTheme="majorHAnsi" w:hAnsiTheme="majorHAnsi" w:cstheme="majorHAnsi"/>
          <w:b/>
          <w:bCs/>
          <w:sz w:val="24"/>
          <w:szCs w:val="24"/>
        </w:rPr>
        <w:t>support</w:t>
      </w:r>
      <w:r w:rsidRPr="00D7218F">
        <w:rPr>
          <w:rFonts w:asciiTheme="majorHAnsi" w:hAnsiTheme="majorHAnsi" w:cstheme="majorHAnsi"/>
          <w:sz w:val="24"/>
          <w:szCs w:val="24"/>
        </w:rPr>
        <w:t xml:space="preserve"> policies that enable municipalities to be flexible with zoning and permitting processes; policies that cut red tape, eliminate government interference, and reduce building costs.</w:t>
      </w:r>
    </w:p>
    <w:p w14:paraId="1C66ADAC" w14:textId="2CB5F779" w:rsidR="00D7218F" w:rsidRPr="00D7218F" w:rsidRDefault="00D7218F" w:rsidP="00D7218F">
      <w:pPr>
        <w:rPr>
          <w:rFonts w:asciiTheme="majorHAnsi" w:hAnsiTheme="majorHAnsi" w:cstheme="majorHAnsi"/>
          <w:sz w:val="24"/>
          <w:szCs w:val="24"/>
        </w:rPr>
      </w:pPr>
      <w:r w:rsidRPr="00D7218F">
        <w:rPr>
          <w:rFonts w:asciiTheme="majorHAnsi" w:hAnsiTheme="majorHAnsi" w:cstheme="majorHAnsi"/>
          <w:sz w:val="24"/>
          <w:szCs w:val="24"/>
        </w:rPr>
        <w:t xml:space="preserve">We </w:t>
      </w:r>
      <w:r w:rsidR="00963552" w:rsidRPr="00963552">
        <w:rPr>
          <w:rFonts w:asciiTheme="majorHAnsi" w:hAnsiTheme="majorHAnsi" w:cstheme="majorHAnsi"/>
          <w:b/>
          <w:bCs/>
          <w:sz w:val="24"/>
          <w:szCs w:val="24"/>
        </w:rPr>
        <w:t>support</w:t>
      </w:r>
      <w:r w:rsidRPr="00D7218F">
        <w:rPr>
          <w:rFonts w:asciiTheme="majorHAnsi" w:hAnsiTheme="majorHAnsi" w:cstheme="majorHAnsi"/>
          <w:sz w:val="24"/>
          <w:szCs w:val="24"/>
        </w:rPr>
        <w:t xml:space="preserve"> funding for local projects that provide affordable housing for the Southwest Florida workforce.</w:t>
      </w:r>
    </w:p>
    <w:p w14:paraId="2A215655" w14:textId="39BFDF7A" w:rsidR="00D7218F" w:rsidRPr="00D7218F" w:rsidRDefault="00D7218F" w:rsidP="00D7218F">
      <w:pPr>
        <w:rPr>
          <w:rFonts w:asciiTheme="majorHAnsi" w:hAnsiTheme="majorHAnsi" w:cstheme="majorHAnsi"/>
          <w:sz w:val="24"/>
          <w:szCs w:val="24"/>
        </w:rPr>
      </w:pPr>
      <w:r w:rsidRPr="00D7218F">
        <w:rPr>
          <w:rFonts w:asciiTheme="majorHAnsi" w:hAnsiTheme="majorHAnsi" w:cstheme="majorHAnsi"/>
          <w:sz w:val="24"/>
          <w:szCs w:val="24"/>
        </w:rPr>
        <w:t xml:space="preserve">We </w:t>
      </w:r>
      <w:r w:rsidR="00963552" w:rsidRPr="00963552">
        <w:rPr>
          <w:rFonts w:asciiTheme="majorHAnsi" w:hAnsiTheme="majorHAnsi" w:cstheme="majorHAnsi"/>
          <w:b/>
          <w:bCs/>
          <w:sz w:val="24"/>
          <w:szCs w:val="24"/>
        </w:rPr>
        <w:t>support</w:t>
      </w:r>
      <w:r w:rsidRPr="00D7218F">
        <w:rPr>
          <w:rFonts w:asciiTheme="majorHAnsi" w:hAnsiTheme="majorHAnsi" w:cstheme="majorHAnsi"/>
          <w:sz w:val="24"/>
          <w:szCs w:val="24"/>
        </w:rPr>
        <w:t xml:space="preserve"> both public and private initiatives that offer incentives for planning and building workforce housing projects.</w:t>
      </w:r>
    </w:p>
    <w:p w14:paraId="695A4907" w14:textId="0A499667" w:rsidR="00D7218F" w:rsidRPr="007A2286" w:rsidRDefault="00D7218F" w:rsidP="00D7218F">
      <w:pPr>
        <w:rPr>
          <w:rFonts w:asciiTheme="majorHAnsi" w:hAnsiTheme="majorHAnsi" w:cstheme="majorHAnsi"/>
          <w:sz w:val="24"/>
          <w:szCs w:val="24"/>
        </w:rPr>
      </w:pPr>
      <w:r w:rsidRPr="00D7218F">
        <w:rPr>
          <w:rFonts w:asciiTheme="majorHAnsi" w:hAnsiTheme="majorHAnsi" w:cstheme="majorHAnsi"/>
          <w:sz w:val="24"/>
          <w:szCs w:val="24"/>
        </w:rPr>
        <w:t xml:space="preserve">We </w:t>
      </w:r>
      <w:r w:rsidR="00963552" w:rsidRPr="00963552">
        <w:rPr>
          <w:rFonts w:asciiTheme="majorHAnsi" w:hAnsiTheme="majorHAnsi" w:cstheme="majorHAnsi"/>
          <w:b/>
          <w:bCs/>
          <w:sz w:val="24"/>
          <w:szCs w:val="24"/>
        </w:rPr>
        <w:t>support</w:t>
      </w:r>
      <w:r w:rsidR="00963552" w:rsidRPr="00D7218F">
        <w:rPr>
          <w:rFonts w:asciiTheme="majorHAnsi" w:hAnsiTheme="majorHAnsi" w:cstheme="majorHAnsi"/>
          <w:sz w:val="24"/>
          <w:szCs w:val="24"/>
        </w:rPr>
        <w:t xml:space="preserve"> </w:t>
      </w:r>
      <w:r w:rsidRPr="00D7218F">
        <w:rPr>
          <w:rFonts w:asciiTheme="majorHAnsi" w:hAnsiTheme="majorHAnsi" w:cstheme="majorHAnsi"/>
          <w:sz w:val="24"/>
          <w:szCs w:val="24"/>
        </w:rPr>
        <w:t>the creation of alternative funding solutions for workforce/affordable housing such as community development corporations or community land trusts.</w:t>
      </w:r>
    </w:p>
    <w:sectPr w:rsidR="00D7218F" w:rsidRPr="007A2286" w:rsidSect="002B7353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CCC6FD"/>
    <w:multiLevelType w:val="hybridMultilevel"/>
    <w:tmpl w:val="4C9AA9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375CB9"/>
    <w:multiLevelType w:val="hybridMultilevel"/>
    <w:tmpl w:val="EBDF44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E8260C"/>
    <w:multiLevelType w:val="hybridMultilevel"/>
    <w:tmpl w:val="C8EF9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E953B3"/>
    <w:multiLevelType w:val="hybridMultilevel"/>
    <w:tmpl w:val="4B7713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5577FFB"/>
    <w:multiLevelType w:val="hybridMultilevel"/>
    <w:tmpl w:val="19F8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2E9C9"/>
    <w:multiLevelType w:val="hybridMultilevel"/>
    <w:tmpl w:val="13A2A9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2E"/>
    <w:rsid w:val="001604FF"/>
    <w:rsid w:val="002B7353"/>
    <w:rsid w:val="004B4476"/>
    <w:rsid w:val="005A5F2E"/>
    <w:rsid w:val="007A2286"/>
    <w:rsid w:val="00963552"/>
    <w:rsid w:val="00B31338"/>
    <w:rsid w:val="00D10DCA"/>
    <w:rsid w:val="00D7218F"/>
    <w:rsid w:val="00E30E4E"/>
    <w:rsid w:val="00F62B93"/>
    <w:rsid w:val="00F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CF5A"/>
  <w15:chartTrackingRefBased/>
  <w15:docId w15:val="{E7C5A920-A605-4ED6-8D8B-1A335708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D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7A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A2286"/>
  </w:style>
  <w:style w:type="character" w:customStyle="1" w:styleId="eop">
    <w:name w:val="eop"/>
    <w:basedOn w:val="DefaultParagraphFont"/>
    <w:rsid w:val="007A2286"/>
  </w:style>
  <w:style w:type="paragraph" w:styleId="ListParagraph">
    <w:name w:val="List Paragraph"/>
    <w:basedOn w:val="Normal"/>
    <w:uiPriority w:val="34"/>
    <w:qFormat/>
    <w:rsid w:val="007A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9527E98751C45B21690FFD21B7211" ma:contentTypeVersion="15" ma:contentTypeDescription="Create a new document." ma:contentTypeScope="" ma:versionID="9b19d2b14834bdf8ab7b55ba91fa774b">
  <xsd:schema xmlns:xsd="http://www.w3.org/2001/XMLSchema" xmlns:xs="http://www.w3.org/2001/XMLSchema" xmlns:p="http://schemas.microsoft.com/office/2006/metadata/properties" xmlns:ns1="http://schemas.microsoft.com/sharepoint/v3" xmlns:ns2="521043ca-00a1-4c5b-8217-02181e25bfdc" xmlns:ns3="0625950d-81a1-429d-98e9-26f0e678c315" targetNamespace="http://schemas.microsoft.com/office/2006/metadata/properties" ma:root="true" ma:fieldsID="9a1c6c94fab0046396e452a60c858c2d" ns1:_="" ns2:_="" ns3:_="">
    <xsd:import namespace="http://schemas.microsoft.com/sharepoint/v3"/>
    <xsd:import namespace="521043ca-00a1-4c5b-8217-02181e25bfdc"/>
    <xsd:import namespace="0625950d-81a1-429d-98e9-26f0e678c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043ca-00a1-4c5b-8217-02181e25b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5950d-81a1-429d-98e9-26f0e678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FC1DDB-84BA-4CD6-8E81-2A0BD3A10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8923E-D4DB-465D-A519-E6306C1FD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1043ca-00a1-4c5b-8217-02181e25bfdc"/>
    <ds:schemaRef ds:uri="0625950d-81a1-429d-98e9-26f0e678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F20D6-AC6F-44A3-8FF2-C120637342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DePasquale</dc:creator>
  <cp:keywords/>
  <dc:description/>
  <cp:lastModifiedBy>Colleen DePasquale</cp:lastModifiedBy>
  <cp:revision>7</cp:revision>
  <dcterms:created xsi:type="dcterms:W3CDTF">2021-11-29T19:06:00Z</dcterms:created>
  <dcterms:modified xsi:type="dcterms:W3CDTF">2022-01-05T12:44:00Z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0x01010092C9527E98751C45B21690FFD21B7211</vt:lpwstr>
  </property>
</Properties>
</file>