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4CFE" w14:textId="1AABF6CD" w:rsidR="000E4329" w:rsidRDefault="000E4329" w:rsidP="000E432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27DC74" wp14:editId="5E414101">
            <wp:extent cx="1158526" cy="1076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MC-Logo-vertical-with-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04" cy="109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A069" w14:textId="790ED775" w:rsidR="000E4329" w:rsidRDefault="000E4329">
      <w:pPr>
        <w:rPr>
          <w:b/>
          <w:bCs/>
          <w:i/>
          <w:iCs/>
          <w:sz w:val="28"/>
          <w:szCs w:val="28"/>
          <w:u w:val="single"/>
        </w:rPr>
      </w:pPr>
    </w:p>
    <w:p w14:paraId="496C9505" w14:textId="2DBEF456" w:rsidR="00993257" w:rsidRDefault="00993257" w:rsidP="0099325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2021 Legislative Priorities </w:t>
      </w:r>
    </w:p>
    <w:p w14:paraId="1529BE59" w14:textId="0F56C60D" w:rsidR="00FD5DBC" w:rsidRPr="00E77FF1" w:rsidRDefault="001C4BA1" w:rsidP="000E4329">
      <w:pPr>
        <w:jc w:val="center"/>
        <w:rPr>
          <w:b/>
          <w:bCs/>
          <w:sz w:val="28"/>
          <w:szCs w:val="28"/>
          <w:u w:val="single"/>
        </w:rPr>
      </w:pPr>
      <w:r w:rsidRPr="00E77FF1">
        <w:rPr>
          <w:b/>
          <w:bCs/>
          <w:sz w:val="28"/>
          <w:szCs w:val="28"/>
          <w:u w:val="single"/>
        </w:rPr>
        <w:t>Visit Florida</w:t>
      </w:r>
    </w:p>
    <w:p w14:paraId="036F1904" w14:textId="38047AB6" w:rsidR="001C4BA1" w:rsidRPr="0029212E" w:rsidRDefault="00171808" w:rsidP="001C4BA1">
      <w:pPr>
        <w:rPr>
          <w:sz w:val="28"/>
          <w:szCs w:val="28"/>
        </w:rPr>
      </w:pPr>
      <w:r w:rsidRPr="0029212E">
        <w:rPr>
          <w:sz w:val="28"/>
          <w:szCs w:val="28"/>
        </w:rPr>
        <w:t xml:space="preserve">The </w:t>
      </w:r>
      <w:r w:rsidR="009A7C35" w:rsidRPr="0029212E">
        <w:rPr>
          <w:sz w:val="28"/>
          <w:szCs w:val="28"/>
        </w:rPr>
        <w:t>Greater Fort Myers Chamber of Commerce supports the continued full funding of Visit Florida</w:t>
      </w:r>
      <w:r w:rsidRPr="0029212E">
        <w:rPr>
          <w:sz w:val="28"/>
          <w:szCs w:val="28"/>
        </w:rPr>
        <w:t xml:space="preserve"> based on the </w:t>
      </w:r>
      <w:r w:rsidR="00413CDE" w:rsidRPr="0029212E">
        <w:rPr>
          <w:sz w:val="28"/>
          <w:szCs w:val="28"/>
        </w:rPr>
        <w:t>agency requested appropriations</w:t>
      </w:r>
      <w:r w:rsidRPr="0029212E">
        <w:rPr>
          <w:sz w:val="28"/>
          <w:szCs w:val="28"/>
        </w:rPr>
        <w:t>.</w:t>
      </w:r>
    </w:p>
    <w:p w14:paraId="1EE45DBA" w14:textId="77777777" w:rsidR="001F3960" w:rsidRPr="0029212E" w:rsidRDefault="001F3960" w:rsidP="001C4BA1">
      <w:pPr>
        <w:rPr>
          <w:sz w:val="28"/>
          <w:szCs w:val="28"/>
        </w:rPr>
      </w:pPr>
    </w:p>
    <w:p w14:paraId="1B4DEF8E" w14:textId="6703F42F" w:rsidR="006D0E56" w:rsidRPr="0029212E" w:rsidRDefault="006D0E56" w:rsidP="006D0E56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29212E">
        <w:rPr>
          <w:b/>
          <w:bCs/>
          <w:sz w:val="28"/>
          <w:szCs w:val="28"/>
          <w:u w:val="single"/>
        </w:rPr>
        <w:t>2021 Water Quality Legislative Priorities</w:t>
      </w:r>
    </w:p>
    <w:p w14:paraId="17EBCBAB" w14:textId="24732DF2" w:rsidR="006D0E56" w:rsidRPr="0029212E" w:rsidRDefault="006D0E56" w:rsidP="006D0E56">
      <w:pPr>
        <w:rPr>
          <w:sz w:val="28"/>
          <w:szCs w:val="28"/>
        </w:rPr>
      </w:pPr>
      <w:r w:rsidRPr="0029212E">
        <w:rPr>
          <w:sz w:val="28"/>
          <w:szCs w:val="28"/>
        </w:rPr>
        <w:t>•</w:t>
      </w:r>
      <w:r w:rsidR="00E42D74" w:rsidRPr="0029212E">
        <w:rPr>
          <w:sz w:val="28"/>
          <w:szCs w:val="28"/>
        </w:rPr>
        <w:t xml:space="preserve"> </w:t>
      </w:r>
      <w:r w:rsidRPr="0029212E">
        <w:rPr>
          <w:sz w:val="28"/>
          <w:szCs w:val="28"/>
        </w:rPr>
        <w:t xml:space="preserve">We support consistent sustained funding levels for priority Everglades Restoration projects including the Everglades Agricultural Area reservoir to accomplish the objective of sending clean water south as quickly as possible; the C-43 Reservoir project and associated water quality treatment along the Caloosahatchee; and implementation of other critical storage and water quality infrastructure projects north, south, east, and west of Lake Okeechobee. </w:t>
      </w:r>
    </w:p>
    <w:p w14:paraId="7A3DEAEF" w14:textId="238C377C" w:rsidR="006D0E56" w:rsidRPr="0029212E" w:rsidRDefault="006D0E56" w:rsidP="006D0E56">
      <w:pPr>
        <w:rPr>
          <w:sz w:val="28"/>
          <w:szCs w:val="28"/>
        </w:rPr>
      </w:pPr>
      <w:r w:rsidRPr="0029212E">
        <w:rPr>
          <w:sz w:val="28"/>
          <w:szCs w:val="28"/>
        </w:rPr>
        <w:t>•</w:t>
      </w:r>
      <w:r w:rsidR="00E42D74" w:rsidRPr="0029212E">
        <w:rPr>
          <w:sz w:val="28"/>
          <w:szCs w:val="28"/>
        </w:rPr>
        <w:t xml:space="preserve"> </w:t>
      </w:r>
      <w:r w:rsidRPr="0029212E">
        <w:rPr>
          <w:sz w:val="28"/>
          <w:szCs w:val="28"/>
        </w:rPr>
        <w:t xml:space="preserve">We support legislative actions implementing the Blue-Green Algae Task Force’s recommendations that aim to reduce nutrient pollution from all sources, </w:t>
      </w:r>
      <w:proofErr w:type="gramStart"/>
      <w:r w:rsidRPr="0029212E">
        <w:rPr>
          <w:sz w:val="28"/>
          <w:szCs w:val="28"/>
        </w:rPr>
        <w:t>in order to</w:t>
      </w:r>
      <w:proofErr w:type="gramEnd"/>
      <w:r w:rsidRPr="0029212E">
        <w:rPr>
          <w:sz w:val="28"/>
          <w:szCs w:val="28"/>
        </w:rPr>
        <w:t xml:space="preserve"> protect the public, businesses, and the environment from harmful algal blooms.  </w:t>
      </w:r>
    </w:p>
    <w:p w14:paraId="7DA50DF3" w14:textId="79151629" w:rsidR="006D0E56" w:rsidRPr="0029212E" w:rsidRDefault="006D0E56" w:rsidP="006D0E56">
      <w:pPr>
        <w:rPr>
          <w:sz w:val="28"/>
          <w:szCs w:val="28"/>
        </w:rPr>
      </w:pPr>
      <w:r w:rsidRPr="0029212E">
        <w:rPr>
          <w:sz w:val="28"/>
          <w:szCs w:val="28"/>
        </w:rPr>
        <w:t>•</w:t>
      </w:r>
      <w:r w:rsidR="00E42D74" w:rsidRPr="0029212E">
        <w:rPr>
          <w:sz w:val="28"/>
          <w:szCs w:val="28"/>
        </w:rPr>
        <w:t xml:space="preserve"> </w:t>
      </w:r>
      <w:r w:rsidRPr="0029212E">
        <w:rPr>
          <w:sz w:val="28"/>
          <w:szCs w:val="28"/>
        </w:rPr>
        <w:t>We support strengthening stormwater standards for urban landscapes</w:t>
      </w:r>
      <w:r w:rsidR="006D7B2F" w:rsidRPr="0029212E">
        <w:rPr>
          <w:sz w:val="28"/>
          <w:szCs w:val="28"/>
        </w:rPr>
        <w:t xml:space="preserve"> </w:t>
      </w:r>
      <w:r w:rsidRPr="0029212E">
        <w:rPr>
          <w:sz w:val="28"/>
          <w:szCs w:val="28"/>
        </w:rPr>
        <w:t xml:space="preserve">and agricultural runoff, particularly for nutrient pollution from nitrogen and phosphorus that feeds harmful algal blooms. </w:t>
      </w:r>
    </w:p>
    <w:p w14:paraId="04FF2305" w14:textId="2380E69F" w:rsidR="006D0E56" w:rsidRPr="0029212E" w:rsidRDefault="006D0E56" w:rsidP="006D0E56">
      <w:pPr>
        <w:rPr>
          <w:sz w:val="28"/>
          <w:szCs w:val="28"/>
        </w:rPr>
      </w:pPr>
      <w:r w:rsidRPr="0029212E">
        <w:rPr>
          <w:sz w:val="28"/>
          <w:szCs w:val="28"/>
        </w:rPr>
        <w:t>•</w:t>
      </w:r>
      <w:r w:rsidR="00E42D74" w:rsidRPr="0029212E">
        <w:rPr>
          <w:sz w:val="28"/>
          <w:szCs w:val="28"/>
        </w:rPr>
        <w:t xml:space="preserve"> </w:t>
      </w:r>
      <w:r w:rsidRPr="0029212E">
        <w:rPr>
          <w:sz w:val="28"/>
          <w:szCs w:val="28"/>
        </w:rPr>
        <w:t>We support funding for and plans to upgrade and build advanced wastewater treatment to reduce nutrients in reuse/reclaimed irrigation water with monitoring of nutrient concentrations.</w:t>
      </w:r>
    </w:p>
    <w:p w14:paraId="64F54C02" w14:textId="79AFA84B" w:rsidR="006D0E56" w:rsidRPr="0029212E" w:rsidRDefault="006D0E56" w:rsidP="006D0E56">
      <w:pPr>
        <w:rPr>
          <w:sz w:val="28"/>
          <w:szCs w:val="28"/>
        </w:rPr>
      </w:pPr>
      <w:r w:rsidRPr="0029212E">
        <w:rPr>
          <w:sz w:val="28"/>
          <w:szCs w:val="28"/>
        </w:rPr>
        <w:t>•</w:t>
      </w:r>
      <w:r w:rsidR="001F3960" w:rsidRPr="0029212E">
        <w:rPr>
          <w:sz w:val="28"/>
          <w:szCs w:val="28"/>
        </w:rPr>
        <w:t xml:space="preserve"> </w:t>
      </w:r>
      <w:r w:rsidRPr="0029212E">
        <w:rPr>
          <w:sz w:val="28"/>
          <w:szCs w:val="28"/>
        </w:rPr>
        <w:t>We support the establishment of statewide septic tank inspection and maintenance requirements.</w:t>
      </w:r>
    </w:p>
    <w:p w14:paraId="1D43F911" w14:textId="59359B8B" w:rsidR="001621BE" w:rsidRPr="0029212E" w:rsidRDefault="001621BE" w:rsidP="001621BE">
      <w:pPr>
        <w:jc w:val="center"/>
        <w:rPr>
          <w:b/>
          <w:bCs/>
          <w:sz w:val="28"/>
          <w:szCs w:val="28"/>
          <w:u w:val="single"/>
        </w:rPr>
      </w:pPr>
      <w:r w:rsidRPr="0029212E">
        <w:rPr>
          <w:b/>
          <w:bCs/>
          <w:sz w:val="28"/>
          <w:szCs w:val="28"/>
          <w:u w:val="single"/>
        </w:rPr>
        <w:t>Business</w:t>
      </w:r>
      <w:r w:rsidR="0062000C" w:rsidRPr="0029212E">
        <w:rPr>
          <w:b/>
          <w:bCs/>
          <w:sz w:val="28"/>
          <w:szCs w:val="28"/>
          <w:u w:val="single"/>
        </w:rPr>
        <w:t xml:space="preserve"> Litigation </w:t>
      </w:r>
      <w:r w:rsidR="00C94DA3" w:rsidRPr="0029212E">
        <w:rPr>
          <w:b/>
          <w:bCs/>
          <w:sz w:val="28"/>
          <w:szCs w:val="28"/>
          <w:u w:val="single"/>
        </w:rPr>
        <w:t>P</w:t>
      </w:r>
      <w:r w:rsidR="0062000C" w:rsidRPr="0029212E">
        <w:rPr>
          <w:b/>
          <w:bCs/>
          <w:sz w:val="28"/>
          <w:szCs w:val="28"/>
          <w:u w:val="single"/>
        </w:rPr>
        <w:t xml:space="preserve">rotection </w:t>
      </w:r>
    </w:p>
    <w:p w14:paraId="49622D25" w14:textId="77777777" w:rsidR="001621BE" w:rsidRPr="0029212E" w:rsidRDefault="001621BE" w:rsidP="001621BE">
      <w:pPr>
        <w:spacing w:after="0" w:line="240" w:lineRule="auto"/>
        <w:rPr>
          <w:sz w:val="28"/>
          <w:szCs w:val="28"/>
        </w:rPr>
      </w:pPr>
    </w:p>
    <w:p w14:paraId="4FD64540" w14:textId="66B7EF15" w:rsidR="001621BE" w:rsidRPr="0062000C" w:rsidRDefault="001621BE" w:rsidP="0029212E">
      <w:pPr>
        <w:spacing w:after="0" w:line="240" w:lineRule="auto"/>
        <w:rPr>
          <w:sz w:val="28"/>
          <w:szCs w:val="28"/>
        </w:rPr>
      </w:pPr>
      <w:r w:rsidRPr="0029212E">
        <w:rPr>
          <w:sz w:val="28"/>
          <w:szCs w:val="28"/>
        </w:rPr>
        <w:t>We are asking the State of Florida to support businesses and employers who take reasonable steps to protect their employees and customers while following public health and safety guidelines.</w:t>
      </w:r>
      <w:r w:rsidRPr="0062000C">
        <w:rPr>
          <w:sz w:val="28"/>
          <w:szCs w:val="28"/>
        </w:rPr>
        <w:t xml:space="preserve"> </w:t>
      </w:r>
    </w:p>
    <w:p w14:paraId="030BC6CA" w14:textId="77777777" w:rsidR="001621BE" w:rsidRPr="001C4BA1" w:rsidRDefault="001621BE" w:rsidP="006D0E56">
      <w:pPr>
        <w:rPr>
          <w:sz w:val="28"/>
          <w:szCs w:val="28"/>
        </w:rPr>
      </w:pPr>
    </w:p>
    <w:sectPr w:rsidR="001621BE" w:rsidRPr="001C4BA1" w:rsidSect="001F3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515CB"/>
    <w:multiLevelType w:val="hybridMultilevel"/>
    <w:tmpl w:val="809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A1"/>
    <w:rsid w:val="00026E83"/>
    <w:rsid w:val="000E4329"/>
    <w:rsid w:val="0014655E"/>
    <w:rsid w:val="001621BE"/>
    <w:rsid w:val="00171808"/>
    <w:rsid w:val="00175BF2"/>
    <w:rsid w:val="00177509"/>
    <w:rsid w:val="00192A39"/>
    <w:rsid w:val="001C4BA1"/>
    <w:rsid w:val="001D2613"/>
    <w:rsid w:val="001F3960"/>
    <w:rsid w:val="00234061"/>
    <w:rsid w:val="00270DB4"/>
    <w:rsid w:val="0029212E"/>
    <w:rsid w:val="002A7459"/>
    <w:rsid w:val="0037303C"/>
    <w:rsid w:val="00374E21"/>
    <w:rsid w:val="003D4F72"/>
    <w:rsid w:val="00413CDE"/>
    <w:rsid w:val="004362CA"/>
    <w:rsid w:val="00463584"/>
    <w:rsid w:val="00476757"/>
    <w:rsid w:val="00482D47"/>
    <w:rsid w:val="004E684D"/>
    <w:rsid w:val="00502C8D"/>
    <w:rsid w:val="00511DAE"/>
    <w:rsid w:val="00541890"/>
    <w:rsid w:val="00556A4C"/>
    <w:rsid w:val="005E31D5"/>
    <w:rsid w:val="0062000C"/>
    <w:rsid w:val="0064200C"/>
    <w:rsid w:val="0068254B"/>
    <w:rsid w:val="006855CC"/>
    <w:rsid w:val="0069387F"/>
    <w:rsid w:val="006C3032"/>
    <w:rsid w:val="006D0E56"/>
    <w:rsid w:val="006D7B2F"/>
    <w:rsid w:val="007035A7"/>
    <w:rsid w:val="00725EA4"/>
    <w:rsid w:val="007476FB"/>
    <w:rsid w:val="007D282F"/>
    <w:rsid w:val="008267CC"/>
    <w:rsid w:val="0096519F"/>
    <w:rsid w:val="0098033C"/>
    <w:rsid w:val="00993257"/>
    <w:rsid w:val="009A7C35"/>
    <w:rsid w:val="00AA2E7E"/>
    <w:rsid w:val="00BA6426"/>
    <w:rsid w:val="00BD40B7"/>
    <w:rsid w:val="00BE2170"/>
    <w:rsid w:val="00BF0CE8"/>
    <w:rsid w:val="00C01BB9"/>
    <w:rsid w:val="00C1746C"/>
    <w:rsid w:val="00C30265"/>
    <w:rsid w:val="00C42C4C"/>
    <w:rsid w:val="00C620B1"/>
    <w:rsid w:val="00C65DD0"/>
    <w:rsid w:val="00C94DA3"/>
    <w:rsid w:val="00CA5AF5"/>
    <w:rsid w:val="00CC0275"/>
    <w:rsid w:val="00E42D74"/>
    <w:rsid w:val="00E63E2C"/>
    <w:rsid w:val="00E77FF1"/>
    <w:rsid w:val="00F258C8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D09A"/>
  <w15:chartTrackingRefBased/>
  <w15:docId w15:val="{5DA10B0A-62C9-4AE8-A0EE-61EE142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A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9527E98751C45B21690FFD21B7211" ma:contentTypeVersion="15" ma:contentTypeDescription="Create a new document." ma:contentTypeScope="" ma:versionID="9b19d2b14834bdf8ab7b55ba91fa774b">
  <xsd:schema xmlns:xsd="http://www.w3.org/2001/XMLSchema" xmlns:xs="http://www.w3.org/2001/XMLSchema" xmlns:p="http://schemas.microsoft.com/office/2006/metadata/properties" xmlns:ns1="http://schemas.microsoft.com/sharepoint/v3" xmlns:ns2="521043ca-00a1-4c5b-8217-02181e25bfdc" xmlns:ns3="0625950d-81a1-429d-98e9-26f0e678c315" targetNamespace="http://schemas.microsoft.com/office/2006/metadata/properties" ma:root="true" ma:fieldsID="9a1c6c94fab0046396e452a60c858c2d" ns1:_="" ns2:_="" ns3:_="">
    <xsd:import namespace="http://schemas.microsoft.com/sharepoint/v3"/>
    <xsd:import namespace="521043ca-00a1-4c5b-8217-02181e25bfdc"/>
    <xsd:import namespace="0625950d-81a1-429d-98e9-26f0e678c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43ca-00a1-4c5b-8217-02181e25b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950d-81a1-429d-98e9-26f0e678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44A3D-F355-43C2-85EC-F9283B2C524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625950d-81a1-429d-98e9-26f0e678c315"/>
    <ds:schemaRef ds:uri="http://purl.org/dc/terms/"/>
    <ds:schemaRef ds:uri="521043ca-00a1-4c5b-8217-02181e25bfdc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80A5F7-F4CB-484D-B807-20524B259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5B80-AEC9-4DB0-8C8D-3AAD0252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043ca-00a1-4c5b-8217-02181e25bfdc"/>
    <ds:schemaRef ds:uri="0625950d-81a1-429d-98e9-26f0e678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DePasquale</dc:creator>
  <cp:keywords/>
  <dc:description/>
  <cp:lastModifiedBy>Colleen DePasquale</cp:lastModifiedBy>
  <cp:revision>2</cp:revision>
  <dcterms:created xsi:type="dcterms:W3CDTF">2022-01-20T20:03:00Z</dcterms:created>
  <dcterms:modified xsi:type="dcterms:W3CDTF">2022-01-20T20:03:00Z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0x01010092C9527E98751C45B21690FFD21B7211</vt:lpwstr>
  </property>
</Properties>
</file>